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Какая предусмотрена административная ответственность за употребление наркотиков?</w:t>
      </w:r>
    </w:p>
    <w:p w14:paraId="02000000">
      <w:pPr>
        <w:spacing w:after="0" w:beforeAutospacing="on" w:line="12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Разъясняет прокурор </w:t>
      </w:r>
      <w:r>
        <w:rPr>
          <w:rFonts w:ascii="Times New Roman" w:hAnsi="Times New Roman"/>
          <w:sz w:val="28"/>
        </w:rPr>
        <w:t>Челно-Вершинского</w:t>
      </w:r>
      <w:r>
        <w:rPr>
          <w:rFonts w:ascii="Times New Roman" w:hAnsi="Times New Roman"/>
          <w:sz w:val="28"/>
        </w:rPr>
        <w:t xml:space="preserve"> района Чалбышев Александр Васильевич:</w:t>
      </w:r>
    </w:p>
    <w:p w14:paraId="03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законодательстве рассматривается положениями ст. 6.9 КоАП РФ.</w:t>
      </w:r>
      <w:r>
        <w:t xml:space="preserve"> </w:t>
      </w:r>
      <w:r>
        <w:rPr>
          <w:rFonts w:ascii="Times New Roman" w:hAnsi="Times New Roman"/>
          <w:sz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/>
          <w:sz w:val="28"/>
        </w:rPr>
        <w:t>психоактивных</w:t>
      </w:r>
      <w:r>
        <w:rPr>
          <w:rFonts w:ascii="Times New Roman" w:hAnsi="Times New Roman"/>
          <w:sz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/>
          <w:sz w:val="28"/>
        </w:rPr>
        <w:t>психоактивные</w:t>
      </w:r>
      <w:r>
        <w:rPr>
          <w:rFonts w:ascii="Times New Roman" w:hAnsi="Times New Roman"/>
          <w:sz w:val="28"/>
        </w:rPr>
        <w:t xml:space="preserve"> вещества, </w:t>
      </w:r>
      <w:r>
        <w:rPr>
          <w:rFonts w:ascii="Times New Roman" w:hAnsi="Times New Roman"/>
          <w:sz w:val="28"/>
        </w:rPr>
        <w:t xml:space="preserve">влечет наложение административного штрафа в размере от четырех тысяч до пяти тысяч рублей или административный арест на срок до пятнадцати суток. </w:t>
      </w:r>
    </w:p>
    <w:p w14:paraId="0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Другие меры наказания предусматриваются исключительно </w:t>
      </w:r>
      <w:r>
        <w:rPr>
          <w:rFonts w:ascii="Times New Roman" w:hAnsi="Times New Roman"/>
          <w:sz w:val="28"/>
        </w:rPr>
        <w:t>для иностранцев или лиц, не имеющих гражданство РФ. Иностранным гражданам за такое деяние грозит выдворение с Территории РФ.</w:t>
      </w:r>
    </w:p>
    <w:p w14:paraId="06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Помимо вышеуказанной статьи, существует также связанная с ней ст. 6.9.1. КоАП РФ </w:t>
      </w:r>
      <w:r>
        <w:rPr>
          <w:rFonts w:ascii="Times New Roman" w:hAnsi="Times New Roman"/>
          <w:sz w:val="28"/>
        </w:rPr>
        <w:t xml:space="preserve">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/>
          <w:sz w:val="28"/>
        </w:rPr>
        <w:t>психоактивных</w:t>
      </w:r>
      <w:r>
        <w:rPr>
          <w:rFonts w:ascii="Times New Roman" w:hAnsi="Times New Roman"/>
          <w:sz w:val="28"/>
        </w:rPr>
        <w:t xml:space="preserve"> веществ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8"/>
        </w:rPr>
        <w:t xml:space="preserve">предусматривает </w:t>
      </w:r>
      <w:r>
        <w:rPr>
          <w:rFonts w:ascii="Times New Roman" w:hAnsi="Times New Roman"/>
          <w:sz w:val="28"/>
        </w:rPr>
        <w:t>у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/>
          <w:sz w:val="28"/>
        </w:rPr>
        <w:t>психоактивных</w:t>
      </w:r>
      <w:r>
        <w:rPr>
          <w:rFonts w:ascii="Times New Roman" w:hAnsi="Times New Roman"/>
          <w:sz w:val="28"/>
        </w:rPr>
        <w:t xml:space="preserve"> веществ, - влечет наложение административного штрафа в размере от четырех тысяч до пяти тысяч рублей или административный арест на срок до тридцати суток. </w:t>
      </w:r>
    </w:p>
    <w:p w14:paraId="07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Примечание.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/>
          <w:sz w:val="28"/>
        </w:rPr>
        <w:t>психоактивных</w:t>
      </w:r>
      <w:r>
        <w:rPr>
          <w:rFonts w:ascii="Times New Roman" w:hAnsi="Times New Roman"/>
          <w:sz w:val="28"/>
        </w:rPr>
        <w:t xml:space="preserve"> веществ, если оно не посещает </w:t>
      </w:r>
      <w:r>
        <w:rPr>
          <w:rFonts w:ascii="Times New Roman" w:hAnsi="Times New Roman"/>
          <w:sz w:val="28"/>
        </w:rPr>
        <w:t xml:space="preserve">или самовольно покинуло медицинскую организацию или учреждение социальной реабилитации либо не выполнило более двух раз предписания лечащего врача. </w:t>
      </w:r>
    </w:p>
    <w:p w14:paraId="08000000">
      <w:pPr>
        <w:ind w:firstLine="540" w:left="0"/>
        <w:jc w:val="both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A000000">
      <w:pPr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2025-10-13T11:38:31Z</dcterms:modified>
</cp:coreProperties>
</file>